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E2" w:rsidRPr="00085CD2" w:rsidRDefault="00804CE2" w:rsidP="00085CD2">
      <w:pPr>
        <w:rPr>
          <w:sz w:val="24"/>
          <w:szCs w:val="24"/>
        </w:rPr>
      </w:pPr>
      <w:r w:rsidRPr="00085CD2">
        <w:rPr>
          <w:sz w:val="24"/>
          <w:szCs w:val="24"/>
        </w:rPr>
        <w:t>Daniel Goleman-</w:t>
      </w:r>
      <w:r w:rsidRPr="00085CD2">
        <w:rPr>
          <w:rStyle w:val="Strong"/>
          <w:rFonts w:ascii="Lato" w:hAnsi="Lato"/>
          <w:i/>
          <w:iCs/>
          <w:color w:val="45342E"/>
          <w:sz w:val="24"/>
          <w:szCs w:val="24"/>
        </w:rPr>
        <w:t xml:space="preserve"> </w:t>
      </w:r>
      <w:r w:rsidRPr="00085CD2">
        <w:rPr>
          <w:rStyle w:val="Strong"/>
          <w:rFonts w:ascii="Lato" w:hAnsi="Lato"/>
          <w:b w:val="0"/>
          <w:i/>
          <w:iCs/>
          <w:color w:val="45342E"/>
          <w:sz w:val="24"/>
          <w:szCs w:val="24"/>
        </w:rPr>
        <w:t>"digital engagement comes at a cost"</w:t>
      </w:r>
      <w:r w:rsidR="00085CD2">
        <w:rPr>
          <w:rStyle w:val="Strong"/>
          <w:rFonts w:ascii="Lato" w:hAnsi="Lato"/>
          <w:i/>
          <w:iCs/>
          <w:color w:val="45342E"/>
          <w:sz w:val="24"/>
          <w:szCs w:val="24"/>
        </w:rPr>
        <w:tab/>
      </w:r>
      <w:r w:rsidR="00085CD2">
        <w:rPr>
          <w:rStyle w:val="Strong"/>
          <w:rFonts w:ascii="Lato" w:hAnsi="Lato"/>
          <w:iCs/>
          <w:color w:val="45342E"/>
          <w:sz w:val="24"/>
          <w:szCs w:val="24"/>
        </w:rPr>
        <w:t>Name: _____________________________</w:t>
      </w:r>
      <w:proofErr w:type="gramStart"/>
      <w:r w:rsidR="00085CD2">
        <w:rPr>
          <w:rStyle w:val="Strong"/>
          <w:rFonts w:ascii="Lato" w:hAnsi="Lato"/>
          <w:iCs/>
          <w:color w:val="45342E"/>
          <w:sz w:val="24"/>
          <w:szCs w:val="24"/>
        </w:rPr>
        <w:t xml:space="preserve">_  </w:t>
      </w:r>
      <w:proofErr w:type="spellStart"/>
      <w:r w:rsidR="00085CD2">
        <w:rPr>
          <w:rStyle w:val="Strong"/>
          <w:rFonts w:ascii="Lato" w:hAnsi="Lato"/>
          <w:iCs/>
          <w:color w:val="45342E"/>
          <w:sz w:val="24"/>
          <w:szCs w:val="24"/>
        </w:rPr>
        <w:t>Hr</w:t>
      </w:r>
      <w:proofErr w:type="spellEnd"/>
      <w:proofErr w:type="gramEnd"/>
      <w:r w:rsidR="00085CD2">
        <w:rPr>
          <w:rStyle w:val="Strong"/>
          <w:rFonts w:ascii="Lato" w:hAnsi="Lato"/>
          <w:iCs/>
          <w:color w:val="45342E"/>
          <w:sz w:val="24"/>
          <w:szCs w:val="24"/>
        </w:rPr>
        <w:t>: _____</w:t>
      </w:r>
    </w:p>
    <w:p w:rsidR="00804CE2" w:rsidRPr="00085CD2" w:rsidRDefault="00085CD2" w:rsidP="00085CD2">
      <w:pPr>
        <w:tabs>
          <w:tab w:val="left" w:pos="2070"/>
        </w:tabs>
        <w:rPr>
          <w:sz w:val="24"/>
          <w:szCs w:val="24"/>
        </w:rPr>
      </w:pPr>
      <w:r>
        <w:rPr>
          <w:rStyle w:val="Strong"/>
          <w:rFonts w:ascii="Lato" w:hAnsi="Lato"/>
          <w:color w:val="45342E"/>
          <w:sz w:val="24"/>
          <w:szCs w:val="24"/>
        </w:rPr>
        <w:t xml:space="preserve">How does Goleman illustrate </w:t>
      </w:r>
      <w:r w:rsidR="00804CE2" w:rsidRPr="00085CD2">
        <w:rPr>
          <w:rStyle w:val="Strong"/>
          <w:rFonts w:ascii="Lato" w:hAnsi="Lato"/>
          <w:color w:val="45342E"/>
          <w:sz w:val="24"/>
          <w:szCs w:val="24"/>
        </w:rPr>
        <w:t>the</w:t>
      </w:r>
      <w:r>
        <w:rPr>
          <w:rStyle w:val="Strong"/>
          <w:rFonts w:ascii="Lato" w:hAnsi="Lato"/>
          <w:color w:val="45342E"/>
          <w:sz w:val="24"/>
          <w:szCs w:val="24"/>
        </w:rPr>
        <w:t xml:space="preserve"> “deficit” or consequences of “digital engagement”?</w:t>
      </w:r>
      <w:r w:rsidR="00804CE2" w:rsidRPr="00085CD2">
        <w:rPr>
          <w:rStyle w:val="Strong"/>
          <w:rFonts w:ascii="Lato" w:hAnsi="Lato"/>
          <w:color w:val="45342E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649"/>
        <w:gridCol w:w="3545"/>
        <w:gridCol w:w="2659"/>
      </w:tblGrid>
      <w:tr w:rsidR="00FB6A7A" w:rsidTr="008F4279">
        <w:tc>
          <w:tcPr>
            <w:tcW w:w="936" w:type="dxa"/>
          </w:tcPr>
          <w:p w:rsidR="00FB6A7A" w:rsidRPr="00EF4A39" w:rsidRDefault="00FB6A7A" w:rsidP="00FB6A7A">
            <w:pPr>
              <w:pStyle w:val="ListParagraph"/>
            </w:pPr>
            <w:r w:rsidRPr="00EF4A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635635</wp:posOffset>
                      </wp:positionV>
                      <wp:extent cx="1366520" cy="323850"/>
                      <wp:effectExtent l="6985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665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A7A" w:rsidRPr="00FB6A7A" w:rsidRDefault="00FB6A7A" w:rsidP="00FB6A7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B6A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Paragraph 7</w:t>
                                  </w:r>
                                </w:p>
                                <w:p w:rsidR="00FB6A7A" w:rsidRDefault="00FB6A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5.45pt;margin-top:50.05pt;width:107.6pt;height:25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" stroked="f">
                      <v:textbox>
                        <w:txbxContent>
                          <w:p w:rsidR="00FB6A7A" w:rsidRPr="00FB6A7A" w:rsidRDefault="00FB6A7A" w:rsidP="00FB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A7A">
                              <w:rPr>
                                <w:b/>
                                <w:sz w:val="28"/>
                                <w:szCs w:val="28"/>
                              </w:rPr>
                              <w:t>Paragraph 7</w:t>
                            </w:r>
                          </w:p>
                          <w:p w:rsidR="00FB6A7A" w:rsidRDefault="00FB6A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49" w:type="dxa"/>
          </w:tcPr>
          <w:p w:rsidR="00FB6A7A" w:rsidRPr="008F4279" w:rsidRDefault="00415BD8" w:rsidP="008F4279">
            <w:pPr>
              <w:pStyle w:val="ListParagraph"/>
              <w:numPr>
                <w:ilvl w:val="0"/>
                <w:numId w:val="1"/>
              </w:numPr>
              <w:ind w:left="121" w:hanging="180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>W</w:t>
            </w:r>
            <w:r w:rsidR="00FB6A7A" w:rsidRPr="008F4279">
              <w:rPr>
                <w:sz w:val="18"/>
                <w:szCs w:val="18"/>
              </w:rPr>
              <w:t xml:space="preserve">hen do people </w:t>
            </w:r>
            <w:proofErr w:type="gramStart"/>
            <w:r w:rsidR="00FB6A7A" w:rsidRPr="008F4279">
              <w:rPr>
                <w:sz w:val="18"/>
                <w:szCs w:val="18"/>
              </w:rPr>
              <w:t>have the opportunity to</w:t>
            </w:r>
            <w:proofErr w:type="gramEnd"/>
            <w:r w:rsidR="00FB6A7A" w:rsidRPr="008F4279">
              <w:rPr>
                <w:sz w:val="18"/>
                <w:szCs w:val="18"/>
              </w:rPr>
              <w:t xml:space="preserve"> learn to “read” nonverbals? </w:t>
            </w:r>
          </w:p>
          <w:p w:rsidR="00FB6A7A" w:rsidRPr="008F4279" w:rsidRDefault="00FB6A7A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P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</w:tcPr>
          <w:p w:rsidR="00FB6A7A" w:rsidRPr="008F4279" w:rsidRDefault="00FB6A7A" w:rsidP="008F4279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What example is given of a person being “all thumbs” when it comes to reading nonverbal behavior? </w:t>
            </w:r>
          </w:p>
          <w:p w:rsidR="00FB6A7A" w:rsidRPr="008F4279" w:rsidRDefault="00FB6A7A" w:rsidP="008F4279">
            <w:pPr>
              <w:ind w:left="166" w:hanging="166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FB6A7A" w:rsidRPr="008F4279" w:rsidRDefault="00FB6A7A" w:rsidP="008F4279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What “deficit” </w:t>
            </w:r>
            <w:r w:rsidR="00415BD8" w:rsidRPr="008F4279">
              <w:rPr>
                <w:sz w:val="18"/>
                <w:szCs w:val="18"/>
              </w:rPr>
              <w:t xml:space="preserve">or cost is </w:t>
            </w:r>
            <w:r w:rsidRPr="008F4279">
              <w:rPr>
                <w:sz w:val="18"/>
                <w:szCs w:val="18"/>
              </w:rPr>
              <w:t xml:space="preserve">Goleman identifying in paragraph 7? </w:t>
            </w:r>
          </w:p>
          <w:p w:rsidR="00FB6A7A" w:rsidRPr="008F4279" w:rsidRDefault="00FB6A7A" w:rsidP="008F4279">
            <w:pPr>
              <w:ind w:left="211" w:hanging="211"/>
              <w:jc w:val="both"/>
              <w:rPr>
                <w:b/>
                <w:sz w:val="18"/>
                <w:szCs w:val="18"/>
              </w:rPr>
            </w:pPr>
          </w:p>
        </w:tc>
      </w:tr>
      <w:tr w:rsidR="00FB6A7A" w:rsidTr="008F4279">
        <w:tc>
          <w:tcPr>
            <w:tcW w:w="936" w:type="dxa"/>
          </w:tcPr>
          <w:p w:rsidR="00FB6A7A" w:rsidRPr="00EF4A39" w:rsidRDefault="00FB6A7A" w:rsidP="00FB6A7A">
            <w:pPr>
              <w:pStyle w:val="ListParagraph"/>
            </w:pPr>
            <w:r w:rsidRPr="00EF4A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9948C41" wp14:editId="22D55303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626110</wp:posOffset>
                      </wp:positionV>
                      <wp:extent cx="1366520" cy="323850"/>
                      <wp:effectExtent l="6985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665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A7A" w:rsidRPr="00FB6A7A" w:rsidRDefault="00FB6A7A" w:rsidP="00FB6A7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B6A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Paragraph 8</w:t>
                                  </w:r>
                                </w:p>
                                <w:p w:rsidR="00FB6A7A" w:rsidRDefault="00FB6A7A" w:rsidP="00FB6A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8C41" id="_x0000_s1027" type="#_x0000_t202" style="position:absolute;left:0;text-align:left;margin-left:-45.45pt;margin-top:49.3pt;width:107.6pt;height:25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" stroked="f">
                      <v:textbox>
                        <w:txbxContent>
                          <w:p w:rsidR="00FB6A7A" w:rsidRPr="00FB6A7A" w:rsidRDefault="00FB6A7A" w:rsidP="00FB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A7A">
                              <w:rPr>
                                <w:b/>
                                <w:sz w:val="28"/>
                                <w:szCs w:val="28"/>
                              </w:rPr>
                              <w:t>Paragraph 8</w:t>
                            </w:r>
                          </w:p>
                          <w:p w:rsidR="00FB6A7A" w:rsidRDefault="00FB6A7A" w:rsidP="00FB6A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49" w:type="dxa"/>
          </w:tcPr>
          <w:p w:rsidR="00FB6A7A" w:rsidRPr="008F4279" w:rsidRDefault="00FB6A7A" w:rsidP="008F4279">
            <w:pPr>
              <w:pStyle w:val="ListParagraph"/>
              <w:numPr>
                <w:ilvl w:val="0"/>
                <w:numId w:val="6"/>
              </w:numPr>
              <w:ind w:left="121" w:hanging="180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What evidence of loneliness and isolation does the college student provide? </w:t>
            </w:r>
          </w:p>
          <w:p w:rsidR="00FB6A7A" w:rsidRPr="008F4279" w:rsidRDefault="00FB6A7A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P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</w:tcPr>
          <w:p w:rsidR="00FB6A7A" w:rsidRPr="008F4279" w:rsidRDefault="00FB6A7A" w:rsidP="008F4279">
            <w:pPr>
              <w:pStyle w:val="ListParagraph"/>
              <w:numPr>
                <w:ilvl w:val="0"/>
                <w:numId w:val="6"/>
              </w:numPr>
              <w:ind w:left="166" w:hanging="166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According to paragraph 8, how does virtually reporting fun affect the fun you may experience? </w:t>
            </w:r>
          </w:p>
          <w:p w:rsidR="00FB6A7A" w:rsidRPr="008F4279" w:rsidRDefault="00FB6A7A" w:rsidP="008F4279">
            <w:pPr>
              <w:ind w:left="166" w:hanging="166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415BD8" w:rsidRPr="008F4279" w:rsidRDefault="00415BD8" w:rsidP="008F4279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What “deficit” or cost is Goleman identifying in paragraph 8? </w:t>
            </w:r>
          </w:p>
          <w:p w:rsidR="00FB6A7A" w:rsidRPr="008F4279" w:rsidRDefault="00FB6A7A" w:rsidP="008F4279">
            <w:pPr>
              <w:pStyle w:val="ListParagraph"/>
              <w:ind w:left="211" w:hanging="211"/>
              <w:jc w:val="both"/>
              <w:rPr>
                <w:b/>
                <w:sz w:val="18"/>
                <w:szCs w:val="18"/>
              </w:rPr>
            </w:pPr>
          </w:p>
        </w:tc>
      </w:tr>
      <w:tr w:rsidR="00FB6A7A" w:rsidTr="008F4279">
        <w:tc>
          <w:tcPr>
            <w:tcW w:w="936" w:type="dxa"/>
          </w:tcPr>
          <w:p w:rsidR="00FB6A7A" w:rsidRPr="00EF4A39" w:rsidRDefault="00FB6A7A" w:rsidP="00FB6A7A">
            <w:pPr>
              <w:ind w:left="360"/>
            </w:pPr>
            <w:bookmarkStart w:id="0" w:name="_GoBack"/>
            <w:r w:rsidRPr="00EF4A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948C41" wp14:editId="22D55303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1007110</wp:posOffset>
                      </wp:positionV>
                      <wp:extent cx="1366520" cy="323850"/>
                      <wp:effectExtent l="6985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665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A7A" w:rsidRPr="00FB6A7A" w:rsidRDefault="00FB6A7A" w:rsidP="00FB6A7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B6A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Paragraph 9-11</w:t>
                                  </w:r>
                                </w:p>
                                <w:p w:rsidR="00FB6A7A" w:rsidRDefault="00FB6A7A" w:rsidP="00FB6A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8C41" id="_x0000_s1028" type="#_x0000_t202" style="position:absolute;left:0;text-align:left;margin-left:-45.15pt;margin-top:79.3pt;width:107.6pt;height:25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" stroked="f">
                      <v:textbox>
                        <w:txbxContent>
                          <w:p w:rsidR="00FB6A7A" w:rsidRPr="00FB6A7A" w:rsidRDefault="00FB6A7A" w:rsidP="00FB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A7A">
                              <w:rPr>
                                <w:b/>
                                <w:sz w:val="28"/>
                                <w:szCs w:val="28"/>
                              </w:rPr>
                              <w:t>Paragraph 9-11</w:t>
                            </w:r>
                          </w:p>
                          <w:p w:rsidR="00FB6A7A" w:rsidRDefault="00FB6A7A" w:rsidP="00FB6A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49" w:type="dxa"/>
          </w:tcPr>
          <w:p w:rsidR="00FB6A7A" w:rsidRPr="008F4279" w:rsidRDefault="00FB6A7A" w:rsidP="008F4279">
            <w:pPr>
              <w:pStyle w:val="ListParagraph"/>
              <w:numPr>
                <w:ilvl w:val="0"/>
                <w:numId w:val="7"/>
              </w:numPr>
              <w:ind w:left="121" w:hanging="180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What </w:t>
            </w:r>
            <w:r w:rsidRPr="008F4279">
              <w:rPr>
                <w:sz w:val="18"/>
                <w:szCs w:val="18"/>
                <w:u w:val="single"/>
              </w:rPr>
              <w:t>evidence</w:t>
            </w:r>
            <w:r w:rsidRPr="008F4279">
              <w:rPr>
                <w:sz w:val="18"/>
                <w:szCs w:val="18"/>
              </w:rPr>
              <w:t xml:space="preserve"> or </w:t>
            </w:r>
            <w:r w:rsidRPr="008F4279">
              <w:rPr>
                <w:sz w:val="18"/>
                <w:szCs w:val="18"/>
                <w:u w:val="single"/>
              </w:rPr>
              <w:t>symptoms</w:t>
            </w:r>
            <w:r w:rsidRPr="008F4279">
              <w:rPr>
                <w:sz w:val="18"/>
                <w:szCs w:val="18"/>
              </w:rPr>
              <w:t xml:space="preserve"> of “deficits in core mental skills” does the eighth-grade teacher describe? </w:t>
            </w:r>
          </w:p>
          <w:p w:rsidR="00FB6A7A" w:rsidRPr="008F4279" w:rsidRDefault="00FB6A7A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P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P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</w:tcPr>
          <w:p w:rsidR="00FB6A7A" w:rsidRPr="008F4279" w:rsidRDefault="00FB6A7A" w:rsidP="008F4279">
            <w:pPr>
              <w:pStyle w:val="ListParagraph"/>
              <w:numPr>
                <w:ilvl w:val="0"/>
                <w:numId w:val="7"/>
              </w:numPr>
              <w:ind w:left="166" w:hanging="166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How does she see a relationship between texting and reading comprehension? </w:t>
            </w:r>
          </w:p>
          <w:p w:rsidR="00FB6A7A" w:rsidRPr="008F4279" w:rsidRDefault="00FB6A7A" w:rsidP="008F4279">
            <w:pPr>
              <w:ind w:left="166" w:hanging="166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415BD8" w:rsidRPr="008F4279" w:rsidRDefault="00415BD8" w:rsidP="008F4279">
            <w:pPr>
              <w:pStyle w:val="ListParagraph"/>
              <w:numPr>
                <w:ilvl w:val="0"/>
                <w:numId w:val="7"/>
              </w:numPr>
              <w:ind w:left="211" w:hanging="211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What “deficit” or cost is Goleman identifying in paragraphs 9-11? </w:t>
            </w:r>
          </w:p>
          <w:p w:rsidR="00FB6A7A" w:rsidRPr="008F4279" w:rsidRDefault="00FB6A7A" w:rsidP="008F4279">
            <w:pPr>
              <w:pStyle w:val="ListParagraph"/>
              <w:ind w:left="211" w:hanging="211"/>
              <w:rPr>
                <w:b/>
                <w:sz w:val="18"/>
                <w:szCs w:val="18"/>
              </w:rPr>
            </w:pPr>
          </w:p>
        </w:tc>
      </w:tr>
      <w:bookmarkEnd w:id="0"/>
      <w:tr w:rsidR="00FB6A7A" w:rsidTr="008F4279">
        <w:tc>
          <w:tcPr>
            <w:tcW w:w="936" w:type="dxa"/>
          </w:tcPr>
          <w:p w:rsidR="00FB6A7A" w:rsidRPr="00EF4A39" w:rsidRDefault="00FB6A7A">
            <w:pPr>
              <w:rPr>
                <w:b/>
              </w:rPr>
            </w:pPr>
            <w:r w:rsidRPr="00EF4A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9948C41" wp14:editId="22D55303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626110</wp:posOffset>
                      </wp:positionV>
                      <wp:extent cx="1366520" cy="323850"/>
                      <wp:effectExtent l="6985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665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A7A" w:rsidRPr="00FB6A7A" w:rsidRDefault="00FB6A7A" w:rsidP="00FB6A7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B6A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Paragraph 12</w:t>
                                  </w:r>
                                </w:p>
                                <w:p w:rsidR="00FB6A7A" w:rsidRDefault="00FB6A7A" w:rsidP="00FB6A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8C41" id="_x0000_s1029" type="#_x0000_t202" style="position:absolute;margin-left:-45.45pt;margin-top:49.3pt;width:107.6pt;height:25.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" stroked="f">
                      <v:textbox>
                        <w:txbxContent>
                          <w:p w:rsidR="00FB6A7A" w:rsidRPr="00FB6A7A" w:rsidRDefault="00FB6A7A" w:rsidP="00FB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A7A">
                              <w:rPr>
                                <w:b/>
                                <w:sz w:val="28"/>
                                <w:szCs w:val="28"/>
                              </w:rPr>
                              <w:t>Paragraph 12</w:t>
                            </w:r>
                          </w:p>
                          <w:p w:rsidR="00FB6A7A" w:rsidRDefault="00FB6A7A" w:rsidP="00FB6A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49" w:type="dxa"/>
          </w:tcPr>
          <w:p w:rsidR="00FB6A7A" w:rsidRPr="008F4279" w:rsidRDefault="00FB6A7A" w:rsidP="008F4279">
            <w:pPr>
              <w:pStyle w:val="ListParagraph"/>
              <w:numPr>
                <w:ilvl w:val="0"/>
                <w:numId w:val="4"/>
              </w:numPr>
              <w:ind w:left="121" w:hanging="180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How does Goleman use statistics as evidence to support the idea of technology being related to a national health crisis? </w:t>
            </w:r>
          </w:p>
          <w:p w:rsidR="00FB6A7A" w:rsidRPr="008F4279" w:rsidRDefault="00FB6A7A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8F4279" w:rsidRPr="008F4279" w:rsidRDefault="008F4279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  <w:p w:rsidR="00415BD8" w:rsidRPr="008F4279" w:rsidRDefault="00415BD8" w:rsidP="008F4279">
            <w:pPr>
              <w:ind w:left="121" w:hanging="1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</w:tcPr>
          <w:p w:rsidR="00FB6A7A" w:rsidRPr="008F4279" w:rsidRDefault="00FB6A7A" w:rsidP="008F4279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How does Goleman use scare tactics to illustrate the dangers of gaming additions? </w:t>
            </w:r>
          </w:p>
          <w:p w:rsidR="00FB6A7A" w:rsidRPr="008F4279" w:rsidRDefault="00FB6A7A" w:rsidP="008F4279">
            <w:pPr>
              <w:ind w:left="166" w:hanging="166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415BD8" w:rsidRPr="008F4279" w:rsidRDefault="00415BD8" w:rsidP="008F4279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sz w:val="18"/>
                <w:szCs w:val="18"/>
              </w:rPr>
            </w:pPr>
            <w:r w:rsidRPr="008F4279">
              <w:rPr>
                <w:sz w:val="18"/>
                <w:szCs w:val="18"/>
              </w:rPr>
              <w:t xml:space="preserve">What “deficit” or cost is Goleman identifying in paragraph 12? </w:t>
            </w:r>
          </w:p>
          <w:p w:rsidR="00FB6A7A" w:rsidRPr="008F4279" w:rsidRDefault="00FB6A7A" w:rsidP="008F4279">
            <w:pPr>
              <w:pStyle w:val="ListParagraph"/>
              <w:ind w:left="211" w:hanging="211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B6A7A" w:rsidRDefault="00FB6A7A">
      <w:pPr>
        <w:rPr>
          <w:b/>
          <w:sz w:val="24"/>
          <w:szCs w:val="24"/>
        </w:rPr>
      </w:pPr>
    </w:p>
    <w:p w:rsidR="00FB6A7A" w:rsidRDefault="00FB6A7A">
      <w:pPr>
        <w:rPr>
          <w:b/>
          <w:sz w:val="24"/>
          <w:szCs w:val="24"/>
        </w:rPr>
      </w:pPr>
    </w:p>
    <w:p w:rsidR="00804CE2" w:rsidRPr="00085CD2" w:rsidRDefault="00804CE2">
      <w:pPr>
        <w:rPr>
          <w:sz w:val="24"/>
          <w:szCs w:val="24"/>
        </w:rPr>
      </w:pPr>
    </w:p>
    <w:p w:rsidR="00FB6A7A" w:rsidRPr="00085CD2" w:rsidRDefault="00FB6A7A" w:rsidP="00FB6A7A">
      <w:pPr>
        <w:pStyle w:val="ListParagraph"/>
        <w:rPr>
          <w:sz w:val="24"/>
          <w:szCs w:val="24"/>
        </w:rPr>
      </w:pPr>
    </w:p>
    <w:sectPr w:rsidR="00FB6A7A" w:rsidRPr="00085CD2" w:rsidSect="00085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70ED"/>
    <w:multiLevelType w:val="hybridMultilevel"/>
    <w:tmpl w:val="7A860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AD5"/>
    <w:multiLevelType w:val="hybridMultilevel"/>
    <w:tmpl w:val="DBD0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2C2"/>
    <w:multiLevelType w:val="hybridMultilevel"/>
    <w:tmpl w:val="4BE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3974"/>
    <w:multiLevelType w:val="hybridMultilevel"/>
    <w:tmpl w:val="AD0E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21E6"/>
    <w:multiLevelType w:val="hybridMultilevel"/>
    <w:tmpl w:val="3B8A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53AC"/>
    <w:multiLevelType w:val="hybridMultilevel"/>
    <w:tmpl w:val="DBD0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091B"/>
    <w:multiLevelType w:val="hybridMultilevel"/>
    <w:tmpl w:val="AD0E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E2"/>
    <w:rsid w:val="00023BDD"/>
    <w:rsid w:val="00085CD2"/>
    <w:rsid w:val="000E2D5D"/>
    <w:rsid w:val="001B658E"/>
    <w:rsid w:val="00347134"/>
    <w:rsid w:val="00415BD8"/>
    <w:rsid w:val="005C7653"/>
    <w:rsid w:val="00610476"/>
    <w:rsid w:val="00804CE2"/>
    <w:rsid w:val="008F4279"/>
    <w:rsid w:val="00A45073"/>
    <w:rsid w:val="00EF4A39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1AE0"/>
  <w15:chartTrackingRefBased/>
  <w15:docId w15:val="{FA2C66A7-FB7F-4ABE-987E-62C253D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C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CD2"/>
    <w:pPr>
      <w:ind w:left="720"/>
      <w:contextualSpacing/>
    </w:pPr>
  </w:style>
  <w:style w:type="table" w:styleId="TableGrid">
    <w:name w:val="Table Grid"/>
    <w:basedOn w:val="TableNormal"/>
    <w:uiPriority w:val="39"/>
    <w:rsid w:val="00FB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6</cp:revision>
  <cp:lastPrinted>2017-11-16T17:11:00Z</cp:lastPrinted>
  <dcterms:created xsi:type="dcterms:W3CDTF">2017-11-16T17:06:00Z</dcterms:created>
  <dcterms:modified xsi:type="dcterms:W3CDTF">2017-11-16T17:12:00Z</dcterms:modified>
</cp:coreProperties>
</file>